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93F" w:rsidRPr="00B4493F" w:rsidRDefault="00B4493F" w:rsidP="00B4493F">
      <w:pPr>
        <w:jc w:val="right"/>
        <w:rPr>
          <w:i/>
          <w:sz w:val="24"/>
          <w:szCs w:val="24"/>
        </w:rPr>
      </w:pPr>
      <w:r w:rsidRPr="00B4493F">
        <w:rPr>
          <w:i/>
          <w:sz w:val="24"/>
          <w:szCs w:val="24"/>
        </w:rPr>
        <w:t xml:space="preserve">Приложение № </w:t>
      </w:r>
      <w:r w:rsidR="006A0650">
        <w:rPr>
          <w:i/>
          <w:sz w:val="24"/>
          <w:szCs w:val="24"/>
        </w:rPr>
        <w:t>10</w:t>
      </w:r>
      <w:r w:rsidRPr="00B4493F">
        <w:rPr>
          <w:i/>
          <w:sz w:val="24"/>
          <w:szCs w:val="24"/>
        </w:rPr>
        <w:t xml:space="preserve"> </w:t>
      </w:r>
    </w:p>
    <w:p w:rsidR="00B4493F" w:rsidRPr="00B4493F" w:rsidRDefault="00B4493F" w:rsidP="00B4493F">
      <w:pPr>
        <w:jc w:val="right"/>
        <w:rPr>
          <w:i/>
          <w:sz w:val="24"/>
          <w:szCs w:val="24"/>
        </w:rPr>
      </w:pPr>
      <w:r w:rsidRPr="00B4493F">
        <w:rPr>
          <w:i/>
          <w:sz w:val="24"/>
          <w:szCs w:val="24"/>
        </w:rPr>
        <w:t xml:space="preserve">к коллективному договору </w:t>
      </w:r>
    </w:p>
    <w:p w:rsidR="00B4493F" w:rsidRPr="00B4493F" w:rsidRDefault="00B4493F" w:rsidP="00B4493F">
      <w:pPr>
        <w:jc w:val="right"/>
        <w:rPr>
          <w:i/>
          <w:sz w:val="24"/>
          <w:szCs w:val="24"/>
        </w:rPr>
      </w:pPr>
      <w:r w:rsidRPr="00B4493F">
        <w:rPr>
          <w:i/>
          <w:sz w:val="24"/>
          <w:szCs w:val="24"/>
        </w:rPr>
        <w:t>ГБУ РО «ЦГБ» в г. Гуково</w:t>
      </w:r>
    </w:p>
    <w:p w:rsidR="00B4493F" w:rsidRDefault="00B4493F" w:rsidP="00B4493F">
      <w:pPr>
        <w:shd w:val="clear" w:color="auto" w:fill="FFFFFF"/>
        <w:spacing w:before="60" w:after="280"/>
        <w:jc w:val="right"/>
        <w:rPr>
          <w:color w:val="000000"/>
          <w:sz w:val="22"/>
          <w:szCs w:val="22"/>
          <w:highlight w:val="magenta"/>
        </w:rPr>
      </w:pPr>
    </w:p>
    <w:p w:rsidR="00B4493F" w:rsidRPr="003972EB" w:rsidRDefault="00B4493F" w:rsidP="00B4493F">
      <w:pPr>
        <w:shd w:val="clear" w:color="auto" w:fill="FFFFFF"/>
        <w:spacing w:before="60" w:after="280"/>
        <w:jc w:val="right"/>
        <w:rPr>
          <w:color w:val="000000"/>
          <w:sz w:val="22"/>
          <w:szCs w:val="22"/>
          <w:highlight w:val="magenta"/>
        </w:rPr>
      </w:pPr>
      <w:r w:rsidRPr="001E446E">
        <w:rPr>
          <w:color w:val="000000"/>
          <w:sz w:val="22"/>
          <w:szCs w:val="22"/>
        </w:rPr>
        <w:t>УТВЕРЖДЕН </w:t>
      </w:r>
      <w:r w:rsidRPr="001E446E">
        <w:rPr>
          <w:color w:val="000000"/>
          <w:sz w:val="22"/>
          <w:szCs w:val="22"/>
        </w:rPr>
        <w:br/>
        <w:t xml:space="preserve">                                                                                                                   постановлением Правительства </w:t>
      </w:r>
      <w:r w:rsidRPr="001E446E">
        <w:rPr>
          <w:color w:val="000000"/>
          <w:sz w:val="22"/>
          <w:szCs w:val="22"/>
        </w:rPr>
        <w:br/>
        <w:t xml:space="preserve">                                                                                                                            Российской Федерации </w:t>
      </w:r>
      <w:r w:rsidRPr="001E446E">
        <w:rPr>
          <w:color w:val="000000"/>
          <w:sz w:val="22"/>
          <w:szCs w:val="22"/>
        </w:rPr>
        <w:br/>
        <w:t xml:space="preserve">                                                                                                                     от 25 февраля 2000 г. N 163</w:t>
      </w:r>
    </w:p>
    <w:p w:rsidR="00B4493F" w:rsidRPr="00740769" w:rsidRDefault="00B4493F" w:rsidP="00B4493F">
      <w:pPr>
        <w:shd w:val="clear" w:color="auto" w:fill="FFFFFF"/>
        <w:rPr>
          <w:bCs/>
          <w:color w:val="000000"/>
          <w:sz w:val="24"/>
          <w:szCs w:val="24"/>
        </w:rPr>
      </w:pPr>
      <w:r w:rsidRPr="00740769">
        <w:rPr>
          <w:b/>
          <w:bCs/>
          <w:color w:val="000000"/>
          <w:sz w:val="28"/>
          <w:szCs w:val="28"/>
        </w:rPr>
        <w:t xml:space="preserve">                                                             </w:t>
      </w:r>
      <w:r w:rsidRPr="00740769">
        <w:rPr>
          <w:bCs/>
          <w:color w:val="000000"/>
          <w:sz w:val="24"/>
          <w:szCs w:val="24"/>
        </w:rPr>
        <w:t>ПЕРЕЧЕНЬ </w:t>
      </w:r>
      <w:r w:rsidRPr="00740769">
        <w:rPr>
          <w:bCs/>
          <w:color w:val="000000"/>
          <w:sz w:val="28"/>
          <w:szCs w:val="28"/>
        </w:rPr>
        <w:br/>
      </w:r>
      <w:r w:rsidRPr="00740769">
        <w:rPr>
          <w:bCs/>
          <w:color w:val="000000"/>
          <w:sz w:val="24"/>
          <w:szCs w:val="24"/>
        </w:rPr>
        <w:t xml:space="preserve">                            тяжелых работ и работ с вредными или опасными условиями труда,</w:t>
      </w:r>
    </w:p>
    <w:p w:rsidR="00B4493F" w:rsidRPr="00740769" w:rsidRDefault="00B4493F" w:rsidP="00B4493F">
      <w:pPr>
        <w:shd w:val="clear" w:color="auto" w:fill="FFFFFF"/>
        <w:rPr>
          <w:bCs/>
          <w:color w:val="000000"/>
          <w:sz w:val="24"/>
          <w:szCs w:val="24"/>
        </w:rPr>
      </w:pPr>
      <w:r w:rsidRPr="00740769">
        <w:rPr>
          <w:bCs/>
          <w:color w:val="000000"/>
          <w:sz w:val="24"/>
          <w:szCs w:val="24"/>
        </w:rPr>
        <w:t xml:space="preserve">                                             при выполнении которых запрещается </w:t>
      </w:r>
    </w:p>
    <w:p w:rsidR="00B4493F" w:rsidRPr="00740769" w:rsidRDefault="00B4493F" w:rsidP="00B4493F">
      <w:pPr>
        <w:shd w:val="clear" w:color="auto" w:fill="FFFFFF"/>
        <w:rPr>
          <w:bCs/>
          <w:color w:val="000000"/>
          <w:sz w:val="24"/>
          <w:szCs w:val="24"/>
        </w:rPr>
      </w:pPr>
      <w:r w:rsidRPr="00740769">
        <w:rPr>
          <w:bCs/>
          <w:color w:val="000000"/>
          <w:sz w:val="24"/>
          <w:szCs w:val="24"/>
        </w:rPr>
        <w:t xml:space="preserve">                                        применение труда лиц </w:t>
      </w:r>
      <w:proofErr w:type="gramStart"/>
      <w:r w:rsidRPr="00740769">
        <w:rPr>
          <w:bCs/>
          <w:color w:val="000000"/>
          <w:sz w:val="24"/>
          <w:szCs w:val="24"/>
        </w:rPr>
        <w:t>моложе  восемнадцати</w:t>
      </w:r>
      <w:proofErr w:type="gramEnd"/>
      <w:r w:rsidRPr="00740769">
        <w:rPr>
          <w:bCs/>
          <w:color w:val="000000"/>
          <w:sz w:val="24"/>
          <w:szCs w:val="24"/>
        </w:rPr>
        <w:t xml:space="preserve"> лет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740769">
        <w:rPr>
          <w:rFonts w:ascii="Courier New" w:hAnsi="Courier New" w:cs="Courier New"/>
          <w:color w:val="000000"/>
          <w:sz w:val="24"/>
          <w:szCs w:val="24"/>
        </w:rPr>
        <w:t xml:space="preserve">                             </w:t>
      </w:r>
      <w:r w:rsidRPr="00740769">
        <w:rPr>
          <w:color w:val="000000"/>
          <w:sz w:val="24"/>
          <w:szCs w:val="24"/>
        </w:rPr>
        <w:t>(извлечения)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740769">
        <w:rPr>
          <w:rFonts w:ascii="Courier New" w:hAnsi="Courier New" w:cs="Courier New"/>
          <w:color w:val="000000"/>
        </w:rPr>
        <w:t xml:space="preserve">                                                                    </w:t>
      </w:r>
    </w:p>
    <w:p w:rsidR="00B4493F" w:rsidRPr="00740769" w:rsidRDefault="00B4493F" w:rsidP="00B4493F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Работы, связанные с подъемом и перемещением тяжестей вручную </w:t>
      </w:r>
      <w:proofErr w:type="gramStart"/>
      <w:r w:rsidRPr="00740769">
        <w:rPr>
          <w:color w:val="000000"/>
          <w:sz w:val="24"/>
          <w:szCs w:val="24"/>
        </w:rPr>
        <w:t>в  случае</w:t>
      </w:r>
      <w:proofErr w:type="gramEnd"/>
      <w:r w:rsidRPr="00740769">
        <w:rPr>
          <w:color w:val="000000"/>
          <w:sz w:val="24"/>
          <w:szCs w:val="24"/>
        </w:rPr>
        <w:t xml:space="preserve"> превышения установленных  норм предельно допустимых  нагрузок  для лиц моложе восемнадцати лет при подъеме и перемещении тяжестей вручную.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color w:val="000000"/>
          <w:sz w:val="24"/>
          <w:szCs w:val="24"/>
        </w:rPr>
        <w:t xml:space="preserve">      614.  Электросварщик ручной сварки.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1149.</w:t>
      </w:r>
      <w:r w:rsidRPr="00740769">
        <w:rPr>
          <w:sz w:val="24"/>
          <w:szCs w:val="24"/>
        </w:rPr>
        <w:t xml:space="preserve"> Маляр, занятый на работах с применением вредных веществ 1-3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классов опасности.               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493F" w:rsidRPr="00740769" w:rsidRDefault="00B4493F" w:rsidP="00B4493F">
      <w:pPr>
        <w:pStyle w:val="HTML"/>
        <w:shd w:val="clear" w:color="auto" w:fill="FFFFFF"/>
        <w:ind w:left="76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Учреждения здравоохранения </w:t>
      </w:r>
    </w:p>
    <w:p w:rsidR="00B4493F" w:rsidRPr="00740769" w:rsidRDefault="00B4493F" w:rsidP="00B4493F">
      <w:pPr>
        <w:pStyle w:val="HTML"/>
        <w:shd w:val="clear" w:color="auto" w:fill="FFFFFF"/>
        <w:ind w:left="76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4493F" w:rsidRPr="00740769" w:rsidRDefault="00B4493F" w:rsidP="00B4493F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Выездной медицинский персонал отделения скорой медицинской помощи.                            </w:t>
      </w:r>
    </w:p>
    <w:p w:rsidR="00B4493F" w:rsidRPr="00740769" w:rsidRDefault="00B4493F" w:rsidP="00B4493F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Работы по обслуживанию инфекционных больных, больных, страдающих хроническим алкоголизмом и наркоманией. </w:t>
      </w:r>
    </w:p>
    <w:p w:rsidR="00B4493F" w:rsidRPr="00740769" w:rsidRDefault="00B4493F" w:rsidP="00B4493F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</w:t>
      </w:r>
      <w:proofErr w:type="gramStart"/>
      <w:r w:rsidRPr="00740769">
        <w:rPr>
          <w:color w:val="000000"/>
          <w:sz w:val="24"/>
          <w:szCs w:val="24"/>
        </w:rPr>
        <w:t>Работы  в</w:t>
      </w:r>
      <w:proofErr w:type="gramEnd"/>
      <w:r w:rsidRPr="00740769">
        <w:rPr>
          <w:color w:val="000000"/>
          <w:sz w:val="24"/>
          <w:szCs w:val="24"/>
        </w:rPr>
        <w:t xml:space="preserve"> отделении  реанимации и интенсивной терапии.</w:t>
      </w:r>
    </w:p>
    <w:p w:rsidR="00B4493F" w:rsidRPr="00740769" w:rsidRDefault="00B4493F" w:rsidP="001E446E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08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Работы  в учреждениях типа "хоспис".</w:t>
      </w:r>
      <w:r w:rsidRPr="00740769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B4493F" w:rsidRPr="00740769" w:rsidRDefault="00B4493F" w:rsidP="00B4493F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</w:t>
      </w:r>
      <w:proofErr w:type="gramStart"/>
      <w:r w:rsidRPr="00740769">
        <w:rPr>
          <w:color w:val="000000"/>
          <w:sz w:val="24"/>
          <w:szCs w:val="24"/>
        </w:rPr>
        <w:t>Работы  в</w:t>
      </w:r>
      <w:proofErr w:type="gramEnd"/>
      <w:r w:rsidRPr="00740769">
        <w:rPr>
          <w:color w:val="000000"/>
          <w:sz w:val="24"/>
          <w:szCs w:val="24"/>
        </w:rPr>
        <w:t xml:space="preserve"> рентгеновских (в том числе флюорографических) структурных  подразделениях.</w:t>
      </w:r>
    </w:p>
    <w:p w:rsidR="00B4493F" w:rsidRPr="00740769" w:rsidRDefault="00B4493F" w:rsidP="00B4493F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</w:t>
      </w:r>
      <w:proofErr w:type="gramStart"/>
      <w:r w:rsidRPr="00740769">
        <w:rPr>
          <w:color w:val="000000"/>
          <w:sz w:val="24"/>
          <w:szCs w:val="24"/>
        </w:rPr>
        <w:t>Работы  с</w:t>
      </w:r>
      <w:proofErr w:type="gramEnd"/>
      <w:r w:rsidRPr="00740769">
        <w:rPr>
          <w:color w:val="000000"/>
          <w:sz w:val="24"/>
          <w:szCs w:val="24"/>
        </w:rPr>
        <w:t xml:space="preserve">  ядовитыми  и  сильнодействующими веществами в аптеках и   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аптечных складах.                                         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2049. </w:t>
      </w:r>
      <w:proofErr w:type="gramStart"/>
      <w:r w:rsidRPr="00740769">
        <w:rPr>
          <w:color w:val="000000"/>
          <w:sz w:val="24"/>
          <w:szCs w:val="24"/>
        </w:rPr>
        <w:t>Работы  в</w:t>
      </w:r>
      <w:proofErr w:type="gramEnd"/>
      <w:r w:rsidRPr="00740769">
        <w:rPr>
          <w:color w:val="000000"/>
          <w:sz w:val="24"/>
          <w:szCs w:val="24"/>
        </w:rPr>
        <w:t xml:space="preserve">  </w:t>
      </w:r>
      <w:proofErr w:type="spellStart"/>
      <w:r w:rsidRPr="00740769">
        <w:rPr>
          <w:color w:val="000000"/>
          <w:sz w:val="24"/>
          <w:szCs w:val="24"/>
        </w:rPr>
        <w:t>патолого</w:t>
      </w:r>
      <w:proofErr w:type="spellEnd"/>
      <w:r w:rsidRPr="00740769">
        <w:rPr>
          <w:color w:val="000000"/>
          <w:sz w:val="24"/>
          <w:szCs w:val="24"/>
        </w:rPr>
        <w:t xml:space="preserve"> - анатомических отделениях, моргах. 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color w:val="000000"/>
          <w:sz w:val="24"/>
          <w:szCs w:val="24"/>
        </w:rPr>
        <w:t xml:space="preserve">      2050. Работы по консервации крови, трупных органов и тканей. 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40769">
        <w:rPr>
          <w:color w:val="000000"/>
          <w:sz w:val="24"/>
          <w:szCs w:val="24"/>
        </w:rPr>
        <w:t xml:space="preserve">   </w:t>
      </w:r>
      <w:r w:rsidRPr="007407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Лаборатории учреждений здравоохранения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color w:val="000000"/>
          <w:sz w:val="24"/>
          <w:szCs w:val="24"/>
        </w:rPr>
      </w:pP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2056. Работы в </w:t>
      </w:r>
      <w:proofErr w:type="gramStart"/>
      <w:r w:rsidRPr="00740769">
        <w:rPr>
          <w:color w:val="000000"/>
          <w:sz w:val="24"/>
          <w:szCs w:val="24"/>
        </w:rPr>
        <w:t>лабораториях  (</w:t>
      </w:r>
      <w:proofErr w:type="gramEnd"/>
      <w:r w:rsidRPr="00740769">
        <w:rPr>
          <w:color w:val="000000"/>
          <w:sz w:val="24"/>
          <w:szCs w:val="24"/>
        </w:rPr>
        <w:t xml:space="preserve">отделениях) особо  опасных инфекций, 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    гельминтозов, бактериологических, вирусологических, глубоких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    </w:t>
      </w:r>
      <w:proofErr w:type="gramStart"/>
      <w:r w:rsidRPr="00740769">
        <w:rPr>
          <w:color w:val="000000"/>
          <w:sz w:val="24"/>
          <w:szCs w:val="24"/>
        </w:rPr>
        <w:t>микозов  и</w:t>
      </w:r>
      <w:proofErr w:type="gramEnd"/>
      <w:r w:rsidRPr="00740769">
        <w:rPr>
          <w:color w:val="000000"/>
          <w:sz w:val="24"/>
          <w:szCs w:val="24"/>
        </w:rPr>
        <w:t xml:space="preserve"> экспериментального  сифилиса, ВИЧ - инфекции, работы с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    ядовитыми и сильнодействующими веществами.</w:t>
      </w:r>
    </w:p>
    <w:p w:rsidR="00B4493F" w:rsidRPr="00740769" w:rsidRDefault="00B4493F" w:rsidP="00B449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4076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740769">
        <w:rPr>
          <w:rFonts w:ascii="Times New Roman" w:hAnsi="Times New Roman" w:cs="Times New Roman"/>
          <w:i/>
          <w:color w:val="000000"/>
          <w:sz w:val="24"/>
          <w:szCs w:val="24"/>
        </w:rPr>
        <w:t>Работы, выполняемые в различных отраслях экономики</w:t>
      </w:r>
    </w:p>
    <w:p w:rsidR="00B4493F" w:rsidRPr="00740769" w:rsidRDefault="00B4493F" w:rsidP="00B4493F">
      <w:pPr>
        <w:pStyle w:val="HTML"/>
        <w:shd w:val="clear" w:color="auto" w:fill="FFFFFF"/>
        <w:jc w:val="both"/>
        <w:rPr>
          <w:color w:val="000000"/>
          <w:sz w:val="24"/>
          <w:szCs w:val="24"/>
        </w:rPr>
      </w:pP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rFonts w:ascii="Courier New" w:hAnsi="Courier New" w:cs="Courier New"/>
          <w:sz w:val="24"/>
          <w:szCs w:val="24"/>
        </w:rPr>
        <w:t xml:space="preserve">   </w:t>
      </w:r>
      <w:r w:rsidRPr="00740769">
        <w:rPr>
          <w:sz w:val="24"/>
          <w:szCs w:val="24"/>
        </w:rPr>
        <w:t xml:space="preserve">2071. Работы, связанные с хранением, </w:t>
      </w:r>
      <w:proofErr w:type="gramStart"/>
      <w:r w:rsidRPr="00740769">
        <w:rPr>
          <w:sz w:val="24"/>
          <w:szCs w:val="24"/>
        </w:rPr>
        <w:t>транспортировкой  и</w:t>
      </w:r>
      <w:proofErr w:type="gramEnd"/>
      <w:r w:rsidRPr="00740769">
        <w:rPr>
          <w:sz w:val="24"/>
          <w:szCs w:val="24"/>
        </w:rPr>
        <w:t xml:space="preserve">  применением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4"/>
          <w:szCs w:val="24"/>
        </w:rPr>
      </w:pPr>
      <w:r w:rsidRPr="00740769">
        <w:rPr>
          <w:sz w:val="24"/>
          <w:szCs w:val="24"/>
        </w:rPr>
        <w:t xml:space="preserve">                 взрывоопасных веществ.</w:t>
      </w:r>
      <w:r w:rsidRPr="00740769">
        <w:rPr>
          <w:rFonts w:ascii="Courier New" w:hAnsi="Courier New" w:cs="Courier New"/>
          <w:sz w:val="24"/>
          <w:szCs w:val="24"/>
        </w:rPr>
        <w:t xml:space="preserve">      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rFonts w:ascii="Courier New" w:hAnsi="Courier New" w:cs="Courier New"/>
          <w:sz w:val="24"/>
          <w:szCs w:val="24"/>
        </w:rPr>
        <w:t xml:space="preserve">  </w:t>
      </w:r>
      <w:r w:rsidRPr="00740769">
        <w:rPr>
          <w:sz w:val="24"/>
          <w:szCs w:val="24"/>
        </w:rPr>
        <w:t xml:space="preserve">  2073</w:t>
      </w:r>
      <w:r w:rsidRPr="00740769">
        <w:rPr>
          <w:rFonts w:ascii="Courier New" w:hAnsi="Courier New" w:cs="Courier New"/>
          <w:sz w:val="24"/>
          <w:szCs w:val="24"/>
        </w:rPr>
        <w:t>.</w:t>
      </w:r>
      <w:r w:rsidRPr="00740769">
        <w:rPr>
          <w:sz w:val="24"/>
          <w:szCs w:val="24"/>
        </w:rPr>
        <w:t xml:space="preserve">Работы в замкнутых пространствах.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2075. </w:t>
      </w:r>
      <w:proofErr w:type="gramStart"/>
      <w:r w:rsidRPr="00740769">
        <w:rPr>
          <w:sz w:val="24"/>
          <w:szCs w:val="24"/>
        </w:rPr>
        <w:t>Работы  по</w:t>
      </w:r>
      <w:proofErr w:type="gramEnd"/>
      <w:r w:rsidRPr="00740769">
        <w:rPr>
          <w:sz w:val="24"/>
          <w:szCs w:val="24"/>
        </w:rPr>
        <w:t xml:space="preserve"> ликвидации чрезвычайных ситуаций природного и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техногенного характера.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lastRenderedPageBreak/>
        <w:t xml:space="preserve">       2079. Работы, связанные с резкой стекла.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2082. </w:t>
      </w:r>
      <w:proofErr w:type="gramStart"/>
      <w:r w:rsidRPr="00740769">
        <w:rPr>
          <w:sz w:val="24"/>
          <w:szCs w:val="24"/>
        </w:rPr>
        <w:t>Все  виды</w:t>
      </w:r>
      <w:proofErr w:type="gramEnd"/>
      <w:r w:rsidRPr="00740769">
        <w:rPr>
          <w:sz w:val="24"/>
          <w:szCs w:val="24"/>
        </w:rPr>
        <w:t xml:space="preserve">  работ, выполняемых рабочими, с применением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пневматического инструмента.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2093. Работы на высоте, выполняемые рабочими.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2098. </w:t>
      </w:r>
      <w:proofErr w:type="gramStart"/>
      <w:r w:rsidRPr="00740769">
        <w:rPr>
          <w:sz w:val="24"/>
          <w:szCs w:val="24"/>
        </w:rPr>
        <w:t>Работы,  выполняемые</w:t>
      </w:r>
      <w:proofErr w:type="gramEnd"/>
      <w:r w:rsidRPr="00740769">
        <w:rPr>
          <w:sz w:val="24"/>
          <w:szCs w:val="24"/>
        </w:rPr>
        <w:t xml:space="preserve">  рабочими непосредственно у горячей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плиты, кондитерских печей и </w:t>
      </w:r>
      <w:proofErr w:type="spellStart"/>
      <w:r w:rsidRPr="00740769">
        <w:rPr>
          <w:sz w:val="24"/>
          <w:szCs w:val="24"/>
        </w:rPr>
        <w:t>электрожарочных</w:t>
      </w:r>
      <w:proofErr w:type="spellEnd"/>
      <w:r w:rsidRPr="00740769">
        <w:rPr>
          <w:sz w:val="24"/>
          <w:szCs w:val="24"/>
        </w:rPr>
        <w:t xml:space="preserve"> шкафов.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2100. Термически опасные работы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          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740769">
        <w:rPr>
          <w:sz w:val="24"/>
          <w:szCs w:val="24"/>
        </w:rPr>
        <w:t xml:space="preserve">                           </w:t>
      </w:r>
      <w:r w:rsidRPr="00740769">
        <w:rPr>
          <w:i/>
          <w:sz w:val="24"/>
          <w:szCs w:val="24"/>
        </w:rPr>
        <w:t xml:space="preserve">Работы, выполняемые по профессиям: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740769">
        <w:rPr>
          <w:i/>
          <w:sz w:val="24"/>
          <w:szCs w:val="24"/>
        </w:rPr>
        <w:t xml:space="preserve">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2101. </w:t>
      </w:r>
      <w:proofErr w:type="spellStart"/>
      <w:r w:rsidRPr="00740769">
        <w:rPr>
          <w:sz w:val="24"/>
          <w:szCs w:val="24"/>
        </w:rPr>
        <w:t>Автоклавщик</w:t>
      </w:r>
      <w:proofErr w:type="spellEnd"/>
      <w:r w:rsidRPr="00740769">
        <w:rPr>
          <w:sz w:val="24"/>
          <w:szCs w:val="24"/>
        </w:rPr>
        <w:t xml:space="preserve">.     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2102. Аккумуляторщик.  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2121. Дезинфектор.                                   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2130. </w:t>
      </w:r>
      <w:proofErr w:type="gramStart"/>
      <w:r w:rsidRPr="00740769">
        <w:rPr>
          <w:sz w:val="24"/>
          <w:szCs w:val="24"/>
        </w:rPr>
        <w:t>Кочегар  технологических</w:t>
      </w:r>
      <w:proofErr w:type="gramEnd"/>
      <w:r w:rsidRPr="00740769">
        <w:rPr>
          <w:sz w:val="24"/>
          <w:szCs w:val="24"/>
        </w:rPr>
        <w:t xml:space="preserve">  печей,  занятый  обслуживанием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печей, работающих на твердом топливе при ручной загрузке.        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2180. Слесарь-</w:t>
      </w:r>
      <w:proofErr w:type="gramStart"/>
      <w:r w:rsidRPr="00740769">
        <w:rPr>
          <w:sz w:val="24"/>
          <w:szCs w:val="24"/>
        </w:rPr>
        <w:t>сантехник,  занятый</w:t>
      </w:r>
      <w:proofErr w:type="gramEnd"/>
      <w:r w:rsidRPr="00740769">
        <w:rPr>
          <w:sz w:val="24"/>
          <w:szCs w:val="24"/>
        </w:rPr>
        <w:t xml:space="preserve">  на  ремонте канализационной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сети.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2191. </w:t>
      </w:r>
      <w:proofErr w:type="gramStart"/>
      <w:r w:rsidRPr="00740769">
        <w:rPr>
          <w:sz w:val="24"/>
          <w:szCs w:val="24"/>
        </w:rPr>
        <w:t>Чистильщик  вентиляционных</w:t>
      </w:r>
      <w:proofErr w:type="gramEnd"/>
      <w:r w:rsidRPr="00740769">
        <w:rPr>
          <w:sz w:val="24"/>
          <w:szCs w:val="24"/>
        </w:rPr>
        <w:t xml:space="preserve"> установок, занятый на очистке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и ремонте вентиляционных и пылеулавливающих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740769">
        <w:rPr>
          <w:sz w:val="24"/>
          <w:szCs w:val="24"/>
        </w:rPr>
        <w:t xml:space="preserve">                     </w:t>
      </w:r>
      <w:r w:rsidRPr="00740769">
        <w:rPr>
          <w:i/>
          <w:sz w:val="24"/>
          <w:szCs w:val="24"/>
        </w:rPr>
        <w:t>Персонал, связанный с опасными видами работ: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i/>
          <w:sz w:val="24"/>
          <w:szCs w:val="24"/>
        </w:rPr>
        <w:t xml:space="preserve">                  </w:t>
      </w:r>
      <w:r w:rsidRPr="00740769">
        <w:rPr>
          <w:sz w:val="24"/>
          <w:szCs w:val="24"/>
        </w:rPr>
        <w:t xml:space="preserve">Обслуживание сосудов, работающих под давлением: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медицинских автоклавов (стерилизаторов), </w:t>
      </w:r>
      <w:proofErr w:type="spellStart"/>
      <w:r w:rsidRPr="00740769">
        <w:rPr>
          <w:sz w:val="24"/>
          <w:szCs w:val="24"/>
        </w:rPr>
        <w:t>дезкамер</w:t>
      </w:r>
      <w:proofErr w:type="spellEnd"/>
      <w:r w:rsidRPr="00740769">
        <w:rPr>
          <w:sz w:val="24"/>
          <w:szCs w:val="24"/>
        </w:rPr>
        <w:t xml:space="preserve">, кислородных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баллонов.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  Обслуживание лифтов, грузоподъемных механизмов.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rFonts w:ascii="Courier New" w:hAnsi="Courier New" w:cs="Courier New"/>
          <w:sz w:val="24"/>
          <w:szCs w:val="24"/>
        </w:rPr>
        <w:t xml:space="preserve">        </w:t>
      </w:r>
      <w:r w:rsidRPr="00740769">
        <w:rPr>
          <w:sz w:val="24"/>
          <w:szCs w:val="24"/>
        </w:rPr>
        <w:t>Обслуживание канализационных сетей.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  Обслуживание электротехнических установок.  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40769">
        <w:rPr>
          <w:sz w:val="24"/>
          <w:szCs w:val="24"/>
        </w:rPr>
        <w:t xml:space="preserve">                   Работы на генераторах УВЧ и находящиеся в сфере влияния лучей УВЧ.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  <w:sz w:val="28"/>
          <w:szCs w:val="28"/>
        </w:rPr>
      </w:pPr>
      <w:r w:rsidRPr="00740769">
        <w:rPr>
          <w:bCs/>
          <w:i/>
          <w:color w:val="000000"/>
          <w:sz w:val="28"/>
          <w:szCs w:val="28"/>
        </w:rPr>
        <w:t>Условия труда несовершеннолетних работников.</w:t>
      </w:r>
    </w:p>
    <w:p w:rsidR="00B4493F" w:rsidRPr="00740769" w:rsidRDefault="00B4493F" w:rsidP="00B4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740769">
        <w:rPr>
          <w:i/>
          <w:color w:val="000000"/>
          <w:sz w:val="28"/>
          <w:szCs w:val="28"/>
        </w:rPr>
        <w:br/>
      </w:r>
      <w:r w:rsidRPr="00740769">
        <w:rPr>
          <w:color w:val="000000"/>
          <w:sz w:val="24"/>
          <w:szCs w:val="24"/>
        </w:rPr>
        <w:t>В соответствии со ст. 265 ТК РФ запрещается применение труда лиц в возрасте до 18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развитию.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Запрещаются переноска и передвижение работниками в возрасте до 18 лет тяжестей, превышающих установленные для них предельные нормы.</w:t>
      </w:r>
      <w:r w:rsidRPr="00740769">
        <w:rPr>
          <w:color w:val="000000"/>
          <w:sz w:val="24"/>
          <w:szCs w:val="24"/>
        </w:rPr>
        <w:br/>
        <w:t>Кроме работ, запрещенных ст. 265 ТК РФ для несовершеннолетних, они не могут также привлекаться к работам: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- по совместительству (ст. 282 ТК РФ);</w:t>
      </w:r>
      <w:r w:rsidRPr="00740769">
        <w:rPr>
          <w:color w:val="000000"/>
          <w:sz w:val="24"/>
          <w:szCs w:val="24"/>
        </w:rPr>
        <w:br/>
        <w:t>- в соответствии с письменным договором о полной материальной ответственности (ст. 244 ТК РФ).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Согласно ст. 268 ТК РФ запрещаются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18 лет.</w:t>
      </w:r>
      <w:r w:rsidRPr="00740769">
        <w:rPr>
          <w:color w:val="000000"/>
          <w:sz w:val="24"/>
          <w:szCs w:val="24"/>
        </w:rPr>
        <w:br/>
        <w:t>Кроме того, для несовершеннолетних работников устанавливается сокращенная продолжительность рабочего дня: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- не более 24 часов в неделю - для работников в возрасте до 16 лет;</w:t>
      </w:r>
      <w:r w:rsidRPr="00740769">
        <w:rPr>
          <w:color w:val="000000"/>
          <w:sz w:val="24"/>
          <w:szCs w:val="24"/>
        </w:rPr>
        <w:br/>
        <w:t>- не более 36 часов в неделю - для работников в возрасте от 16 до 18 лет.</w:t>
      </w:r>
      <w:r w:rsidRPr="00740769">
        <w:rPr>
          <w:color w:val="000000"/>
          <w:sz w:val="24"/>
          <w:szCs w:val="24"/>
        </w:rPr>
        <w:br/>
        <w:t xml:space="preserve">      При этом продолжительность ежедневной работы (смены) не может превышать:</w:t>
      </w:r>
      <w:r w:rsidRPr="00740769">
        <w:rPr>
          <w:color w:val="000000"/>
          <w:sz w:val="24"/>
          <w:szCs w:val="24"/>
        </w:rPr>
        <w:br/>
        <w:t>- 5 часов - для работников в возрасте от 15 до 16 лет;</w:t>
      </w:r>
      <w:r w:rsidRPr="00740769">
        <w:rPr>
          <w:color w:val="000000"/>
          <w:sz w:val="24"/>
          <w:szCs w:val="24"/>
        </w:rPr>
        <w:br/>
        <w:t>- 7 часов - для работников в возрасте от 16 до 18.</w:t>
      </w:r>
      <w:r w:rsidRPr="00740769">
        <w:rPr>
          <w:color w:val="000000"/>
          <w:sz w:val="24"/>
          <w:szCs w:val="24"/>
        </w:rPr>
        <w:br/>
      </w:r>
      <w:r w:rsidRPr="00740769">
        <w:rPr>
          <w:color w:val="000000"/>
          <w:sz w:val="24"/>
          <w:szCs w:val="24"/>
        </w:rPr>
        <w:lastRenderedPageBreak/>
        <w:t>Учащихся общеобразовательных учреждений, учреждений начального и среднего профессионального образования, совмещающих в течение учебного года учебу с работой, привлекать к труду можно и вовсе только 2,5 часа в день (работников в возрасте от 14 до 16 лет) и 3,5 часа (работников в возрасте от 16 до 18 лет).</w:t>
      </w:r>
      <w:r w:rsidRPr="00740769">
        <w:rPr>
          <w:color w:val="000000"/>
          <w:sz w:val="24"/>
          <w:szCs w:val="24"/>
        </w:rPr>
        <w:br/>
        <w:t xml:space="preserve">При этом ежегодный основной оплачиваемый отпуск юным работникам предоставляется продолжительностью 31 календарный день. По заявлению несовершеннолетнего отпуск должен быть предоставлен в удобное для него время, в том числе до истечения 6 месяцев непрерывной работы. Замена ежегодного оплачиваемого отпуска денежной компенсацией для лиц моложе 18 лет не допускается. 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Помимо этого, для несовершеннолетних, совмещающих работу с обучением в учреждениях начального, среднего или высшего профессионального образования, трудовым законодательством предусмотрены гарантии в виде предоставления дополнительных отпусков с сохранением среднего заработка для сдачи экзаменов и прохождения промежуточной аттестации.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>Ст. 266 ТК РФ предусматривает, что лица в возрасте до 18 лет принимаются на работу только после предварительного обязательного медицинского осмотра (обследования) и в дальнейшем, до достижения совершеннолетнего возраста, ежегодно подлежат обязательному медицинскому осмотру (обследованию). При этом предусмотренные ст. 266 ТК РФ обязательные медицинские осмотры (обследования) осуществляются за счет средств работодателя.</w:t>
      </w:r>
    </w:p>
    <w:p w:rsidR="00B4493F" w:rsidRPr="00740769" w:rsidRDefault="00B4493F" w:rsidP="00B4493F">
      <w:pPr>
        <w:shd w:val="clear" w:color="auto" w:fill="FFFFFF"/>
        <w:spacing w:before="60"/>
        <w:jc w:val="both"/>
        <w:rPr>
          <w:color w:val="000000"/>
          <w:sz w:val="28"/>
          <w:szCs w:val="28"/>
        </w:rPr>
      </w:pPr>
      <w:r w:rsidRPr="00740769">
        <w:rPr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Pr="00740769"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B4493F" w:rsidRPr="00740769" w:rsidRDefault="00B4493F" w:rsidP="00B4493F">
      <w:pPr>
        <w:shd w:val="clear" w:color="auto" w:fill="FFFFFF"/>
        <w:rPr>
          <w:color w:val="000000"/>
          <w:sz w:val="24"/>
          <w:szCs w:val="24"/>
        </w:rPr>
      </w:pPr>
      <w:r w:rsidRPr="00740769"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740769">
        <w:rPr>
          <w:color w:val="000000"/>
          <w:sz w:val="24"/>
          <w:szCs w:val="24"/>
        </w:rPr>
        <w:t>Утверждены</w:t>
      </w:r>
    </w:p>
    <w:p w:rsidR="00B4493F" w:rsidRPr="00740769" w:rsidRDefault="00B4493F" w:rsidP="00B4493F">
      <w:pPr>
        <w:shd w:val="clear" w:color="auto" w:fill="FFFFFF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                                                                                  Постановлением Минтруда России</w:t>
      </w:r>
    </w:p>
    <w:p w:rsidR="00B4493F" w:rsidRPr="00740769" w:rsidRDefault="00B4493F" w:rsidP="00B4493F">
      <w:pPr>
        <w:shd w:val="clear" w:color="auto" w:fill="FFFFFF"/>
        <w:rPr>
          <w:color w:val="000000"/>
          <w:sz w:val="24"/>
          <w:szCs w:val="24"/>
        </w:rPr>
      </w:pPr>
      <w:r w:rsidRPr="00740769"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740769">
        <w:rPr>
          <w:color w:val="000000"/>
          <w:sz w:val="24"/>
          <w:szCs w:val="24"/>
        </w:rPr>
        <w:t>от 07.04.1999 № 7</w:t>
      </w:r>
      <w:r w:rsidRPr="00740769">
        <w:rPr>
          <w:color w:val="000000"/>
          <w:sz w:val="28"/>
          <w:szCs w:val="28"/>
        </w:rPr>
        <w:br/>
      </w:r>
      <w:r w:rsidRPr="00740769">
        <w:rPr>
          <w:b/>
          <w:color w:val="000000"/>
          <w:sz w:val="28"/>
          <w:szCs w:val="28"/>
        </w:rPr>
        <w:t xml:space="preserve">                                </w:t>
      </w:r>
      <w:r w:rsidRPr="00740769">
        <w:rPr>
          <w:color w:val="000000"/>
          <w:sz w:val="24"/>
          <w:szCs w:val="24"/>
        </w:rPr>
        <w:t xml:space="preserve">Нормы предельно допустимых нагрузок для лиц </w:t>
      </w:r>
    </w:p>
    <w:p w:rsidR="00B4493F" w:rsidRPr="00740769" w:rsidRDefault="00B4493F" w:rsidP="00B4493F">
      <w:pPr>
        <w:shd w:val="clear" w:color="auto" w:fill="FFFFFF"/>
        <w:spacing w:before="60"/>
        <w:rPr>
          <w:color w:val="000000"/>
          <w:sz w:val="24"/>
          <w:szCs w:val="24"/>
        </w:rPr>
      </w:pPr>
      <w:r w:rsidRPr="00740769">
        <w:rPr>
          <w:color w:val="000000"/>
          <w:sz w:val="24"/>
          <w:szCs w:val="24"/>
        </w:rPr>
        <w:t xml:space="preserve">                                                    моложе   восемнадцати лет </w:t>
      </w:r>
    </w:p>
    <w:p w:rsidR="00B4493F" w:rsidRPr="00740769" w:rsidRDefault="00B4493F" w:rsidP="00B4493F">
      <w:pPr>
        <w:shd w:val="clear" w:color="auto" w:fill="FFFFFF"/>
        <w:spacing w:before="60"/>
        <w:rPr>
          <w:color w:val="000000"/>
          <w:sz w:val="28"/>
          <w:szCs w:val="28"/>
        </w:rPr>
      </w:pPr>
      <w:r w:rsidRPr="00740769">
        <w:rPr>
          <w:color w:val="000000"/>
          <w:sz w:val="24"/>
          <w:szCs w:val="24"/>
        </w:rPr>
        <w:t xml:space="preserve">                                     при подъеме и перемещении тяжестей вручную</w:t>
      </w:r>
      <w:r w:rsidRPr="00740769">
        <w:rPr>
          <w:b/>
          <w:color w:val="000000"/>
          <w:sz w:val="28"/>
          <w:szCs w:val="28"/>
        </w:rPr>
        <w:t xml:space="preserve">  </w:t>
      </w:r>
      <w:r w:rsidRPr="00740769">
        <w:rPr>
          <w:color w:val="000000"/>
          <w:sz w:val="28"/>
          <w:szCs w:val="28"/>
        </w:rPr>
        <w:br/>
      </w:r>
    </w:p>
    <w:tbl>
      <w:tblPr>
        <w:tblW w:w="0" w:type="auto"/>
        <w:tblInd w:w="157" w:type="dxa"/>
        <w:tblLayout w:type="fixed"/>
        <w:tblLook w:val="0000" w:firstRow="0" w:lastRow="0" w:firstColumn="0" w:lastColumn="0" w:noHBand="0" w:noVBand="0"/>
      </w:tblPr>
      <w:tblGrid>
        <w:gridCol w:w="4174"/>
        <w:gridCol w:w="709"/>
        <w:gridCol w:w="708"/>
        <w:gridCol w:w="709"/>
        <w:gridCol w:w="709"/>
        <w:gridCol w:w="709"/>
        <w:gridCol w:w="708"/>
        <w:gridCol w:w="709"/>
        <w:gridCol w:w="685"/>
      </w:tblGrid>
      <w:tr w:rsidR="00B4493F" w:rsidRPr="00740769" w:rsidTr="00DD175A">
        <w:trPr>
          <w:trHeight w:val="319"/>
        </w:trPr>
        <w:tc>
          <w:tcPr>
            <w:tcW w:w="4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b/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  </w:t>
            </w:r>
            <w:r w:rsidRPr="00740769">
              <w:rPr>
                <w:b/>
                <w:color w:val="000000"/>
                <w:sz w:val="24"/>
                <w:szCs w:val="24"/>
              </w:rPr>
              <w:t xml:space="preserve">Характер </w:t>
            </w:r>
            <w:proofErr w:type="gramStart"/>
            <w:r w:rsidRPr="00740769">
              <w:rPr>
                <w:b/>
                <w:color w:val="000000"/>
                <w:sz w:val="24"/>
                <w:szCs w:val="24"/>
              </w:rPr>
              <w:t>работы,  показатели</w:t>
            </w:r>
            <w:proofErr w:type="gramEnd"/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b/>
                <w:color w:val="000000"/>
                <w:sz w:val="24"/>
                <w:szCs w:val="24"/>
              </w:rPr>
            </w:pPr>
            <w:r w:rsidRPr="00740769">
              <w:rPr>
                <w:b/>
                <w:color w:val="000000"/>
                <w:sz w:val="24"/>
                <w:szCs w:val="24"/>
              </w:rPr>
              <w:t xml:space="preserve">                    </w:t>
            </w:r>
            <w:proofErr w:type="gramStart"/>
            <w:r w:rsidRPr="00740769">
              <w:rPr>
                <w:b/>
                <w:color w:val="000000"/>
                <w:sz w:val="24"/>
                <w:szCs w:val="24"/>
              </w:rPr>
              <w:t>тяжести  труда</w:t>
            </w:r>
            <w:proofErr w:type="gramEnd"/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8"/>
                <w:szCs w:val="28"/>
              </w:rPr>
            </w:pPr>
          </w:p>
        </w:tc>
        <w:tc>
          <w:tcPr>
            <w:tcW w:w="5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b/>
                <w:color w:val="000000"/>
                <w:sz w:val="24"/>
                <w:szCs w:val="24"/>
              </w:rPr>
            </w:pPr>
            <w:r w:rsidRPr="00740769">
              <w:rPr>
                <w:b/>
                <w:color w:val="000000"/>
                <w:sz w:val="24"/>
                <w:szCs w:val="24"/>
              </w:rPr>
              <w:t xml:space="preserve">             Предельно допустимая масса груза в кг</w:t>
            </w:r>
          </w:p>
        </w:tc>
      </w:tr>
      <w:tr w:rsidR="00B4493F" w:rsidRPr="00740769" w:rsidTr="00DD175A">
        <w:trPr>
          <w:trHeight w:val="334"/>
        </w:trPr>
        <w:tc>
          <w:tcPr>
            <w:tcW w:w="4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b/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8"/>
                <w:szCs w:val="28"/>
              </w:rPr>
              <w:t xml:space="preserve">                </w:t>
            </w:r>
            <w:r w:rsidRPr="00740769">
              <w:rPr>
                <w:b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b/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8"/>
                <w:szCs w:val="28"/>
              </w:rPr>
              <w:t xml:space="preserve">           </w:t>
            </w:r>
            <w:r w:rsidRPr="00740769">
              <w:rPr>
                <w:b/>
                <w:color w:val="000000"/>
                <w:sz w:val="24"/>
                <w:szCs w:val="24"/>
              </w:rPr>
              <w:t>Девушки</w:t>
            </w:r>
          </w:p>
        </w:tc>
      </w:tr>
      <w:tr w:rsidR="00B4493F" w:rsidRPr="00740769" w:rsidTr="00DD175A">
        <w:trPr>
          <w:trHeight w:val="213"/>
        </w:trPr>
        <w:tc>
          <w:tcPr>
            <w:tcW w:w="4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14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15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16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17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14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15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16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17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лет</w:t>
            </w:r>
          </w:p>
        </w:tc>
      </w:tr>
      <w:tr w:rsidR="00B4493F" w:rsidRPr="00740769" w:rsidTr="00DD175A">
        <w:trPr>
          <w:trHeight w:val="360"/>
        </w:trPr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Подъем и перемещение вручную груза постоянно в течение рабочей смены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3</w:t>
            </w:r>
          </w:p>
        </w:tc>
      </w:tr>
      <w:tr w:rsidR="00B4493F" w:rsidRPr="00740769" w:rsidTr="00DD175A">
        <w:trPr>
          <w:trHeight w:val="320"/>
        </w:trPr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Подъем и перемещение груза вручную в течение не более 1/3 рабочей смены:</w:t>
            </w:r>
          </w:p>
          <w:p w:rsidR="00B4493F" w:rsidRPr="00740769" w:rsidRDefault="00B4493F" w:rsidP="00DD175A">
            <w:pPr>
              <w:shd w:val="clear" w:color="auto" w:fill="FFFFFF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- постоянно (более 2-х раз в час)</w:t>
            </w:r>
          </w:p>
          <w:p w:rsidR="00B4493F" w:rsidRPr="00740769" w:rsidRDefault="00B4493F" w:rsidP="00DD175A">
            <w:pPr>
              <w:shd w:val="clear" w:color="auto" w:fill="FFFFFF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- при чередовании с другой работой (до 2-х раз в час)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6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7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11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13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3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4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5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6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 8</w:t>
            </w:r>
          </w:p>
        </w:tc>
      </w:tr>
      <w:tr w:rsidR="00B4493F" w:rsidRPr="00740769" w:rsidTr="00DD175A">
        <w:trPr>
          <w:trHeight w:val="387"/>
        </w:trPr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Суммарная масса груза, перемещаемого в течение смены: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- подъем с рабочей поверхности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- подъем с пола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400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500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1000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>1500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180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 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400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 200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3F" w:rsidRPr="00740769" w:rsidRDefault="00B4493F" w:rsidP="00DD175A">
            <w:pPr>
              <w:shd w:val="clear" w:color="auto" w:fill="FFFFFF"/>
              <w:snapToGrid w:val="0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500</w:t>
            </w:r>
          </w:p>
          <w:p w:rsidR="00B4493F" w:rsidRPr="00740769" w:rsidRDefault="00B4493F" w:rsidP="00DD175A">
            <w:pPr>
              <w:shd w:val="clear" w:color="auto" w:fill="FFFFFF"/>
              <w:spacing w:before="60"/>
              <w:ind w:left="-79"/>
              <w:rPr>
                <w:color w:val="000000"/>
                <w:sz w:val="24"/>
                <w:szCs w:val="24"/>
              </w:rPr>
            </w:pPr>
            <w:r w:rsidRPr="00740769">
              <w:rPr>
                <w:color w:val="000000"/>
                <w:sz w:val="24"/>
                <w:szCs w:val="24"/>
              </w:rPr>
              <w:t xml:space="preserve"> 250</w:t>
            </w:r>
          </w:p>
        </w:tc>
      </w:tr>
    </w:tbl>
    <w:p w:rsidR="00B4493F" w:rsidRPr="00740769" w:rsidRDefault="00B4493F" w:rsidP="00B4493F">
      <w:pPr>
        <w:jc w:val="both"/>
        <w:rPr>
          <w:color w:val="000000"/>
          <w:sz w:val="24"/>
          <w:szCs w:val="24"/>
        </w:rPr>
      </w:pPr>
      <w:r w:rsidRPr="00740769">
        <w:rPr>
          <w:color w:val="000000"/>
          <w:sz w:val="28"/>
          <w:szCs w:val="28"/>
        </w:rPr>
        <w:t>Примечание:</w:t>
      </w:r>
      <w:r w:rsidRPr="00740769">
        <w:rPr>
          <w:color w:val="000000"/>
          <w:sz w:val="28"/>
          <w:szCs w:val="28"/>
        </w:rPr>
        <w:br/>
      </w:r>
      <w:r w:rsidRPr="00740769">
        <w:rPr>
          <w:color w:val="000000"/>
          <w:sz w:val="24"/>
          <w:szCs w:val="24"/>
        </w:rPr>
        <w:t>1. Подъем и перемещение тяжестей в пределах указанных норм допускаются, если это непосредственно связано с выполняемой постоянной профессиональной работой.</w:t>
      </w:r>
      <w:r w:rsidRPr="00740769">
        <w:rPr>
          <w:color w:val="000000"/>
          <w:sz w:val="24"/>
          <w:szCs w:val="24"/>
        </w:rPr>
        <w:br/>
        <w:t>2. В массу поднимаемого и перемещаемого груза включается масса тары и упаковки.</w:t>
      </w:r>
      <w:r w:rsidRPr="00740769">
        <w:rPr>
          <w:color w:val="000000"/>
          <w:sz w:val="24"/>
          <w:szCs w:val="24"/>
        </w:rPr>
        <w:br/>
      </w:r>
      <w:r w:rsidRPr="00740769">
        <w:rPr>
          <w:color w:val="000000"/>
          <w:sz w:val="24"/>
          <w:szCs w:val="24"/>
        </w:rPr>
        <w:lastRenderedPageBreak/>
        <w:t>3. При перемещении грузов на тележках или в контейнерах прилагаемое усилие не должно превышать:</w:t>
      </w:r>
    </w:p>
    <w:p w:rsidR="00B4493F" w:rsidRDefault="00B4493F" w:rsidP="00B4493F">
      <w:pPr>
        <w:jc w:val="both"/>
      </w:pPr>
      <w:r w:rsidRPr="00740769">
        <w:rPr>
          <w:color w:val="000000"/>
          <w:sz w:val="24"/>
          <w:szCs w:val="24"/>
        </w:rPr>
        <w:t>- для юношей: 14 лет - 12 кг, 15 лет - 15 кг, 16 лет - 20 кг, 17 лет - 24 кг;</w:t>
      </w:r>
      <w:r w:rsidRPr="00740769">
        <w:rPr>
          <w:color w:val="000000"/>
          <w:sz w:val="24"/>
          <w:szCs w:val="24"/>
        </w:rPr>
        <w:br/>
        <w:t>- для девушек: 14 лет - 4 кг, 15 лет - 5 кг, 16 лет - 7 кг, 17 лет - 8 кг.</w:t>
      </w:r>
      <w:r>
        <w:rPr>
          <w:color w:val="000000"/>
          <w:sz w:val="28"/>
          <w:szCs w:val="28"/>
        </w:rPr>
        <w:br/>
      </w:r>
    </w:p>
    <w:p w:rsidR="00B4493F" w:rsidRDefault="00B4493F" w:rsidP="00B4493F">
      <w:pPr>
        <w:jc w:val="right"/>
        <w:rPr>
          <w:i/>
          <w:sz w:val="24"/>
          <w:szCs w:val="24"/>
        </w:rPr>
      </w:pPr>
      <w:bookmarkStart w:id="0" w:name="p2390"/>
      <w:bookmarkEnd w:id="0"/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jc w:val="right"/>
        <w:rPr>
          <w:i/>
          <w:sz w:val="24"/>
          <w:szCs w:val="24"/>
        </w:rPr>
      </w:pPr>
    </w:p>
    <w:p w:rsidR="00B4493F" w:rsidRDefault="00B4493F" w:rsidP="00B4493F">
      <w:pPr>
        <w:rPr>
          <w:i/>
          <w:sz w:val="24"/>
          <w:szCs w:val="24"/>
        </w:rPr>
      </w:pPr>
    </w:p>
    <w:p w:rsidR="003E65B3" w:rsidRDefault="003E65B3">
      <w:bookmarkStart w:id="1" w:name="_GoBack"/>
      <w:bookmarkEnd w:id="1"/>
    </w:p>
    <w:sectPr w:rsidR="003E65B3" w:rsidSect="005E614C">
      <w:footerReference w:type="default" r:id="rId7"/>
      <w:pgSz w:w="11906" w:h="16838"/>
      <w:pgMar w:top="1134" w:right="850" w:bottom="1134" w:left="1701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E6" w:rsidRDefault="009826E6" w:rsidP="005E614C">
      <w:r>
        <w:separator/>
      </w:r>
    </w:p>
  </w:endnote>
  <w:endnote w:type="continuationSeparator" w:id="0">
    <w:p w:rsidR="009826E6" w:rsidRDefault="009826E6" w:rsidP="005E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9422"/>
      <w:docPartObj>
        <w:docPartGallery w:val="Page Numbers (Bottom of Page)"/>
        <w:docPartUnique/>
      </w:docPartObj>
    </w:sdtPr>
    <w:sdtContent>
      <w:p w:rsidR="005E614C" w:rsidRDefault="005E61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139</w:t>
        </w:r>
        <w:r>
          <w:fldChar w:fldCharType="end"/>
        </w:r>
      </w:p>
    </w:sdtContent>
  </w:sdt>
  <w:p w:rsidR="005E614C" w:rsidRDefault="005E61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E6" w:rsidRDefault="009826E6" w:rsidP="005E614C">
      <w:r>
        <w:separator/>
      </w:r>
    </w:p>
  </w:footnote>
  <w:footnote w:type="continuationSeparator" w:id="0">
    <w:p w:rsidR="009826E6" w:rsidRDefault="009826E6" w:rsidP="005E6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7"/>
    <w:lvl w:ilvl="0">
      <w:start w:val="2045"/>
      <w:numFmt w:val="decimal"/>
      <w:lvlText w:val="%1."/>
      <w:lvlJc w:val="left"/>
      <w:pPr>
        <w:tabs>
          <w:tab w:val="num" w:pos="0"/>
        </w:tabs>
        <w:ind w:left="1008" w:hanging="648"/>
      </w:pPr>
    </w:lvl>
  </w:abstractNum>
  <w:abstractNum w:abstractNumId="1" w15:restartNumberingAfterBreak="0">
    <w:nsid w:val="0000002A"/>
    <w:multiLevelType w:val="multilevel"/>
    <w:tmpl w:val="9D80CC12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2" w15:restartNumberingAfterBreak="0">
    <w:nsid w:val="00000034"/>
    <w:multiLevelType w:val="singleLevel"/>
    <w:tmpl w:val="00000034"/>
    <w:name w:val="WW8Num52"/>
    <w:lvl w:ilvl="0">
      <w:start w:val="2039"/>
      <w:numFmt w:val="decimal"/>
      <w:lvlText w:val="%1."/>
      <w:lvlJc w:val="left"/>
      <w:pPr>
        <w:tabs>
          <w:tab w:val="num" w:pos="207"/>
        </w:tabs>
        <w:ind w:left="1215" w:hanging="64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3F"/>
    <w:rsid w:val="001E446E"/>
    <w:rsid w:val="003E65B3"/>
    <w:rsid w:val="005E614C"/>
    <w:rsid w:val="006A0650"/>
    <w:rsid w:val="00740769"/>
    <w:rsid w:val="009826E6"/>
    <w:rsid w:val="00B4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0B8914-4FDF-4E5C-891C-369BCE77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93F"/>
    <w:pPr>
      <w:ind w:left="720"/>
    </w:pPr>
  </w:style>
  <w:style w:type="paragraph" w:styleId="HTML">
    <w:name w:val="HTML Preformatted"/>
    <w:basedOn w:val="a"/>
    <w:link w:val="HTML0"/>
    <w:rsid w:val="00B449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4493F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E6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61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5E6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614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2023-05-30T13:53:00Z</dcterms:created>
  <dcterms:modified xsi:type="dcterms:W3CDTF">2023-08-15T13:01:00Z</dcterms:modified>
</cp:coreProperties>
</file>